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6BBC2A" w14:textId="77777777" w:rsidR="008A7CEF" w:rsidRPr="008A7CEF" w:rsidRDefault="008A7CEF" w:rsidP="008A7CEF">
      <w:pPr>
        <w:spacing w:line="276" w:lineRule="auto"/>
        <w:rPr>
          <w:rFonts w:eastAsia="Calibri"/>
          <w:b/>
          <w:szCs w:val="22"/>
          <w:lang w:eastAsia="en-US"/>
        </w:rPr>
      </w:pPr>
      <w:r w:rsidRPr="008A7CEF">
        <w:rPr>
          <w:rFonts w:eastAsia="Calibri"/>
          <w:b/>
          <w:szCs w:val="22"/>
          <w:lang w:eastAsia="en-US"/>
        </w:rPr>
        <w:t>Proračunski korisnik 10811 OSNOVNA ŠKOLA RUDE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1"/>
        <w:gridCol w:w="2308"/>
        <w:gridCol w:w="1009"/>
        <w:gridCol w:w="1125"/>
        <w:gridCol w:w="1297"/>
        <w:gridCol w:w="1298"/>
        <w:gridCol w:w="1298"/>
      </w:tblGrid>
      <w:tr w:rsidR="008A7CEF" w:rsidRPr="008A7CEF" w14:paraId="0A08F5C1" w14:textId="77777777" w:rsidTr="005024D1">
        <w:trPr>
          <w:trHeight w:val="266"/>
          <w:jc w:val="center"/>
        </w:trPr>
        <w:tc>
          <w:tcPr>
            <w:tcW w:w="10206" w:type="dxa"/>
            <w:gridSpan w:val="7"/>
            <w:shd w:val="clear" w:color="000000" w:fill="D9D9D9"/>
            <w:noWrap/>
            <w:hideMark/>
          </w:tcPr>
          <w:p w14:paraId="341E50A7" w14:textId="77777777" w:rsidR="008A7CEF" w:rsidRPr="008A7CEF" w:rsidRDefault="008A7CEF" w:rsidP="005024D1">
            <w:pPr>
              <w:rPr>
                <w:b/>
                <w:bCs/>
                <w:iCs/>
              </w:rPr>
            </w:pPr>
            <w:r w:rsidRPr="008A7CEF">
              <w:rPr>
                <w:b/>
                <w:bCs/>
                <w:iCs/>
              </w:rPr>
              <w:t>Program:  OSNOVNOŠKOLSKO OBRAZOVANJE</w:t>
            </w:r>
          </w:p>
        </w:tc>
      </w:tr>
      <w:tr w:rsidR="008A7CEF" w:rsidRPr="008A7CEF" w14:paraId="0EC5EF2C" w14:textId="77777777" w:rsidTr="005024D1">
        <w:trPr>
          <w:trHeight w:val="553"/>
          <w:jc w:val="center"/>
        </w:trPr>
        <w:tc>
          <w:tcPr>
            <w:tcW w:w="10206" w:type="dxa"/>
            <w:gridSpan w:val="7"/>
            <w:shd w:val="clear" w:color="auto" w:fill="auto"/>
            <w:noWrap/>
            <w:hideMark/>
          </w:tcPr>
          <w:p w14:paraId="14C8B3D9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 xml:space="preserve">Zakonske i druge pravne osnove programa: </w:t>
            </w:r>
          </w:p>
          <w:p w14:paraId="72A8514A" w14:textId="77777777" w:rsidR="008A7CEF" w:rsidRPr="008A7CEF" w:rsidRDefault="008A7CEF" w:rsidP="008A7CEF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 xml:space="preserve">Zakon o odgoju i obrazovanju u osnovnoj i srednjoj školi (NN 126/12 – pročišćeni tekst, 94/13, 152/14, 7/17, 68/18, 98/19, 64/20 i 151/22) </w:t>
            </w:r>
          </w:p>
          <w:p w14:paraId="3E436C55" w14:textId="77777777" w:rsidR="008A7CEF" w:rsidRPr="008A7CEF" w:rsidRDefault="008A7CEF" w:rsidP="008A7CEF">
            <w:pPr>
              <w:pStyle w:val="ListParagraph"/>
              <w:numPr>
                <w:ilvl w:val="0"/>
                <w:numId w:val="1"/>
              </w:numPr>
              <w:spacing w:after="200" w:line="276" w:lineRule="auto"/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Uredba o načinu financiranja decentraliziranih funkcija te izračuna iznosa pomoći izravnanja za decentralizirane funkcije jedinica lokalne i područne (regionalne) samouprave koju Vlada RH donosi za svaku godinu</w:t>
            </w:r>
          </w:p>
          <w:p w14:paraId="3B9FDAD0" w14:textId="77777777" w:rsidR="008A7CEF" w:rsidRPr="008A7CEF" w:rsidRDefault="008A7CEF" w:rsidP="008A7CE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Odluka o kriterijima i mjerilima za utvrđivanje bilančnih prava za financiranje minimalnog financijskog standarda javnih potreba osnovnog školstva koju Vlada RH donosi za svaku godinu</w:t>
            </w:r>
          </w:p>
          <w:p w14:paraId="7E9A208B" w14:textId="77777777" w:rsidR="008A7CEF" w:rsidRPr="008A7CEF" w:rsidRDefault="008A7CEF" w:rsidP="008A7CEF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Pravilnik o mjerilima i načinu sufinanciranja širih javnih potreba za učenike osnovnih škola s područja grada Samobora kojeg gradonačelnica donosi za svaku školsku godinu.</w:t>
            </w:r>
          </w:p>
          <w:p w14:paraId="79DF8388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 xml:space="preserve">Preuzevši 2001. godine osnivačka prava nad osnovnim školama Grada Samobora, Grad Samobor decentraliziranim sredstvima Ministarstva znanosti i obrazovanja osigurava osnovnim školama s područja grada Samobora financijska sredstva za materijalne i financijske rashode škola te financijska sredstva za kapitalne investicije u objekte školstva. </w:t>
            </w:r>
          </w:p>
        </w:tc>
      </w:tr>
      <w:tr w:rsidR="008A7CEF" w:rsidRPr="008A7CEF" w14:paraId="2462BEED" w14:textId="77777777" w:rsidTr="005024D1">
        <w:trPr>
          <w:trHeight w:val="292"/>
          <w:jc w:val="center"/>
        </w:trPr>
        <w:tc>
          <w:tcPr>
            <w:tcW w:w="10206" w:type="dxa"/>
            <w:gridSpan w:val="7"/>
            <w:shd w:val="clear" w:color="auto" w:fill="auto"/>
          </w:tcPr>
          <w:p w14:paraId="5A751AB6" w14:textId="77777777" w:rsidR="008A7CEF" w:rsidRPr="008A7CEF" w:rsidRDefault="008A7CEF" w:rsidP="005024D1">
            <w:pPr>
              <w:rPr>
                <w:bCs/>
                <w:sz w:val="20"/>
                <w:szCs w:val="20"/>
              </w:rPr>
            </w:pPr>
            <w:r w:rsidRPr="008A7CEF">
              <w:rPr>
                <w:b/>
                <w:sz w:val="20"/>
                <w:szCs w:val="20"/>
              </w:rPr>
              <w:t>Razvojna mjera</w:t>
            </w:r>
            <w:r w:rsidRPr="008A7CEF">
              <w:rPr>
                <w:bCs/>
                <w:sz w:val="20"/>
                <w:szCs w:val="20"/>
              </w:rPr>
              <w:t xml:space="preserve"> </w:t>
            </w:r>
            <w:r w:rsidRPr="008A7CEF">
              <w:rPr>
                <w:bCs/>
                <w:i/>
                <w:iCs/>
                <w:sz w:val="20"/>
                <w:szCs w:val="20"/>
              </w:rPr>
              <w:t>(poveznica sa strateškim okvirom Provedbenog programa Grada Samobora za razdoblje 2021.- 2025.):</w:t>
            </w:r>
          </w:p>
          <w:p w14:paraId="598EAD01" w14:textId="77777777" w:rsidR="008A7CEF" w:rsidRPr="008A7CEF" w:rsidRDefault="008A7CEF" w:rsidP="005024D1">
            <w:pPr>
              <w:rPr>
                <w:bCs/>
                <w:i/>
                <w:iCs/>
                <w:sz w:val="20"/>
                <w:szCs w:val="20"/>
              </w:rPr>
            </w:pPr>
            <w:r w:rsidRPr="008A7CEF">
              <w:rPr>
                <w:bCs/>
                <w:i/>
                <w:iCs/>
                <w:sz w:val="20"/>
                <w:szCs w:val="20"/>
              </w:rPr>
              <w:t>4.Odgoj i obrazovanje</w:t>
            </w:r>
          </w:p>
          <w:p w14:paraId="518FE6FD" w14:textId="77777777" w:rsidR="008A7CEF" w:rsidRPr="008A7CEF" w:rsidRDefault="008A7CEF" w:rsidP="005024D1">
            <w:pPr>
              <w:rPr>
                <w:bCs/>
                <w:i/>
                <w:iCs/>
                <w:sz w:val="20"/>
                <w:szCs w:val="20"/>
              </w:rPr>
            </w:pPr>
          </w:p>
          <w:p w14:paraId="189D59C5" w14:textId="77777777" w:rsidR="008A7CEF" w:rsidRPr="008A7CEF" w:rsidRDefault="008A7CEF" w:rsidP="005024D1">
            <w:pPr>
              <w:rPr>
                <w:b/>
                <w:sz w:val="20"/>
                <w:szCs w:val="20"/>
              </w:rPr>
            </w:pPr>
            <w:r w:rsidRPr="008A7CEF">
              <w:rPr>
                <w:b/>
                <w:sz w:val="20"/>
                <w:szCs w:val="20"/>
              </w:rPr>
              <w:t>Pokazatelji rezultata:</w:t>
            </w:r>
          </w:p>
          <w:p w14:paraId="67899695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bCs/>
                <w:sz w:val="20"/>
                <w:szCs w:val="20"/>
              </w:rPr>
              <w:t>Sukladno Prilogu 1. Provedbenog programa Grada Samobora za razdoblje 2021. – 2025.</w:t>
            </w:r>
          </w:p>
        </w:tc>
      </w:tr>
      <w:tr w:rsidR="008A7CEF" w:rsidRPr="008A7CEF" w14:paraId="61E250EE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7B435A0B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>Naziv aktivnosti/projekta u Proračunu: REDOVNA DJELATNOST OŠ RUDE</w:t>
            </w:r>
          </w:p>
        </w:tc>
      </w:tr>
      <w:tr w:rsidR="008A7CEF" w:rsidRPr="008A7CEF" w14:paraId="472C3CB6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42479AE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500E1443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29768BF5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0721DAF4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38D96509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0705CC0F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0472215C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22D1D36D" w14:textId="77777777" w:rsidTr="005024D1">
        <w:trPr>
          <w:trHeight w:val="416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  <w:hideMark/>
          </w:tcPr>
          <w:p w14:paraId="43E3FF0F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U okviru aktivnosti planiraju se sredstva za redovno funkcioniranje osnovne škole. Većina planiranih rashoda financira se decentraliziranim sredstvima dodijeljenim temeljem Uredbe o načinu financiranja decentraliziranih funkcija te izračuna iznosa pomoći izravnanja za decentralizirane funkcije jedinica lokalne i područne (regionalne) samouprave te Odluke o kriterijima i mjerilima za utvrđivanje bilančnih prava za financiranje minimalnog financijskog standarda javnih potreba osnovnog školstva koje Vlada RH donosi za svaku godinu.</w:t>
            </w:r>
          </w:p>
          <w:p w14:paraId="1CBCC01D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Grad Samobor osigurava i dodatna financijska sredstva koja su nedostatna za osiguravanje minimalnog financijskog standarda u školstvu, odnosno za ostvarenje temeljnog programa. Unutar ove aktivnosti planirana su i sredstva za udžbenike radnog karaktera koji se financiraju sredstvima Ministarstva znanosti i obrazovanja.</w:t>
            </w:r>
          </w:p>
          <w:p w14:paraId="1022CDF6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rFonts w:eastAsiaTheme="minorHAnsi"/>
                <w:sz w:val="20"/>
                <w:szCs w:val="20"/>
                <w:lang w:eastAsia="en-US"/>
              </w:rPr>
              <w:t>Također, unutar ove aktivnosti</w:t>
            </w:r>
            <w:r w:rsidRPr="008A7CEF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</w:t>
            </w:r>
            <w:r w:rsidRPr="008A7CEF">
              <w:rPr>
                <w:sz w:val="20"/>
                <w:szCs w:val="20"/>
              </w:rPr>
              <w:t>planirana su i sredstva iz vlastitih izvora osnovne škole za nabavu uredskog  materijala i materijala za tekuće i investicijsko održavanje škole.</w:t>
            </w:r>
          </w:p>
          <w:p w14:paraId="22441D67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Ishodište za raspodjelu sredstava temelji se na stvarnim troškovima iz prethodnih godina te iskazanim potrebama škole.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2A28B363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676B4ED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307F1BE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741DD08A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66A8C86C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>Naziv aktivnosti/projekta u Proračunu: RASHODI ZA ZAPOSLENE – OŠ RUDE</w:t>
            </w:r>
          </w:p>
        </w:tc>
      </w:tr>
      <w:tr w:rsidR="008A7CEF" w:rsidRPr="008A7CEF" w14:paraId="0CFADDE1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36D64142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5492560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4D4CACC5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0F1EAEF9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272B3CB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40C4B2B6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5508CA7B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4EEBF3E9" w14:textId="77777777" w:rsidTr="005024D1">
        <w:trPr>
          <w:trHeight w:val="416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  <w:hideMark/>
          </w:tcPr>
          <w:p w14:paraId="118CE47A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U ovoj aktivnosti planiraju se plaće i ostali rashodi za zaposlene u OŠ Rude koji se financiraju iz državnog proračuna na teret nadležnog ministarstva.</w:t>
            </w:r>
          </w:p>
          <w:p w14:paraId="6525C6CD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 xml:space="preserve">Ishodište planiranih sredstava temelji se na broju zaposlenih učitelja i tehničko-administrativnog osoblja u školi te procjeni troškova za njihove plaće i ostala materijalna prava, sukladno kolektivnom ugovoru. 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7548A64C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F20AD2A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3A01254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0A2EBABB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4CF911DA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>Naziv aktivnosti/projekta u Proračunu: ULAGANJE U OBJEKTE I OPREMU OŠ RUDE</w:t>
            </w:r>
          </w:p>
        </w:tc>
      </w:tr>
      <w:tr w:rsidR="008A7CEF" w:rsidRPr="008A7CEF" w14:paraId="2C2D154C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3DBE45F1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478DF642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41D974A2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5896DDD9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2EC9B47C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0B1DCD0C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114FEA3A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17371233" w14:textId="77777777" w:rsidTr="005024D1">
        <w:trPr>
          <w:trHeight w:val="416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  <w:hideMark/>
          </w:tcPr>
          <w:p w14:paraId="4E5C4238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U aktivnosti su planirana sredstva za opremanje učionica i prostora u školi, nabavu informatičke opreme, uređaja i strojeva, sportske i glazbene opreme te nabavu knjiga za školsku knjižnicu na teret općih prihoda i primitaka Grada Samobora te za nabavu udžbenika i obvezne lektire na teret Ministarstva znanosti i obrazovanja.</w:t>
            </w:r>
          </w:p>
          <w:p w14:paraId="4465303E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lastRenderedPageBreak/>
              <w:t>U 2024. godini planirana su sredstva za nabavu sportske opreme u sklopu vanjskog igrališta škole kako bi se djeci omogućio boravak na otvorenom te kako bi se nastava tjelesne i zdravstvene kulture mogla odvijati što kvalitetnije.</w:t>
            </w:r>
          </w:p>
          <w:p w14:paraId="78F88274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Ishodište za planirane rashode temelji se na stvarnim potrebama škole.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70B1845D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52FD719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75BC8E6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6F644DDE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36C1DEB5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468997BA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78E8979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23CA4B3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0B873448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CED6C0C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B56E38D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8A7CEF" w:rsidRPr="008A7CEF" w14:paraId="20397346" w14:textId="77777777" w:rsidTr="005024D1">
        <w:trPr>
          <w:trHeight w:val="270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760C3FF2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učenika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4EFE2252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 xml:space="preserve">Osiguravanjem dodatnih financijskih sredstava od strane Grada Samobora osigurava se ravnomjeran razvoj školstva na području grada Samobora 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67783ED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320CD04C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309FCC1A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D65C8C6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4D45123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A7CEF" w:rsidRPr="008A7CEF" w14:paraId="2606DC43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570809D0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zaposlenih na teret državnog proračuna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6A6D520B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Osiguranjem sredstava za rashode za zaposlene omogućuje se ostvarivanje prava na osnovnoškolsko obrazovanje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EF155E5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0B793399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43BD1C5E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8F62D4C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7348CB6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A7CEF" w:rsidRPr="008A7CEF" w14:paraId="67C6497C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703CCE61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>Naziv aktivnosti/projekta u Proračunu: NABAVA UDŽBENIKA I LEKTIRE OŠ RUDE</w:t>
            </w:r>
          </w:p>
        </w:tc>
      </w:tr>
      <w:tr w:rsidR="008A7CEF" w:rsidRPr="008A7CEF" w14:paraId="63F5692D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3CFE09C4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78C9775F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2A0A50F2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58D0D251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5E2147A3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3DC62CBB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76AEC6B7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4D2E8134" w14:textId="77777777" w:rsidTr="005024D1">
        <w:trPr>
          <w:trHeight w:val="416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</w:tcPr>
          <w:p w14:paraId="68D00E22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10BB0D5D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72FC688C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5843B2CD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382F4AB3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095181E8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16F162B2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  <w:p w14:paraId="45641018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2ACA42DC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C73B91B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E9109B6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4262644A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0C1F8BEC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3147A305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445B8D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21D077D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5591DF8C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839EE67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17BB884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8A7CEF" w:rsidRPr="008A7CEF" w14:paraId="33E3E4A3" w14:textId="77777777" w:rsidTr="005024D1">
        <w:trPr>
          <w:trHeight w:val="270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53AE3789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5D9555A4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45034A5F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14:paraId="2A48F787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2308" w:type="dxa"/>
            <w:shd w:val="clear" w:color="auto" w:fill="auto"/>
            <w:vAlign w:val="center"/>
          </w:tcPr>
          <w:p w14:paraId="4C4CC7CA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009" w:type="dxa"/>
            <w:shd w:val="clear" w:color="auto" w:fill="auto"/>
            <w:vAlign w:val="center"/>
          </w:tcPr>
          <w:p w14:paraId="389970BE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125" w:type="dxa"/>
            <w:shd w:val="clear" w:color="auto" w:fill="auto"/>
            <w:vAlign w:val="center"/>
          </w:tcPr>
          <w:p w14:paraId="7186F320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612A051D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413185B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B9A2757" w14:textId="77777777" w:rsidR="008A7CEF" w:rsidRPr="008A7CEF" w:rsidRDefault="008A7CEF" w:rsidP="005024D1">
            <w:pPr>
              <w:jc w:val="center"/>
              <w:rPr>
                <w:bCs/>
                <w:sz w:val="20"/>
                <w:szCs w:val="20"/>
              </w:rPr>
            </w:pPr>
          </w:p>
        </w:tc>
      </w:tr>
      <w:tr w:rsidR="008A7CEF" w:rsidRPr="008A7CEF" w14:paraId="16213F65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48C70540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 xml:space="preserve">Naziv </w:t>
            </w:r>
            <w:r w:rsidRPr="008A7CE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PRODUŽENI BORAVAK I ŠKOLSKA PREHRANA OŠ RUDE</w:t>
            </w:r>
          </w:p>
        </w:tc>
      </w:tr>
      <w:tr w:rsidR="008A7CEF" w:rsidRPr="008A7CEF" w14:paraId="56AF36C0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1489C2B0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03FE87DF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3EA76C2B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1AD43B32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5AEF9FAA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35CD26EF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1A5B6110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7063C292" w14:textId="77777777" w:rsidTr="005024D1">
        <w:trPr>
          <w:trHeight w:val="416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  <w:hideMark/>
          </w:tcPr>
          <w:p w14:paraId="37ED80CB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  <w:highlight w:val="yellow"/>
              </w:rPr>
            </w:pPr>
            <w:r w:rsidRPr="008A7CEF">
              <w:rPr>
                <w:rFonts w:eastAsia="Calibri"/>
                <w:sz w:val="20"/>
                <w:szCs w:val="20"/>
              </w:rPr>
              <w:t xml:space="preserve">U okviru ove aktivnosti financira se školska prehrana. </w:t>
            </w:r>
            <w:r w:rsidRPr="008A7CEF">
              <w:rPr>
                <w:rFonts w:eastAsia="Calibri"/>
                <w:bCs/>
                <w:sz w:val="20"/>
                <w:szCs w:val="20"/>
              </w:rPr>
              <w:t>Svaki učenik koji redovito pohađa osnovnu školu na području grada Samobora ostvaruje pravo na financiranje školske prehrane</w:t>
            </w:r>
            <w:r w:rsidRPr="008A7CEF">
              <w:rPr>
                <w:rFonts w:eastAsia="Calibri"/>
                <w:sz w:val="20"/>
                <w:szCs w:val="20"/>
              </w:rPr>
              <w:t>. Ministarstvo znanosti i obrazovanja podmirivat će troškove financiranja, odnosno sufinanciranja prehrane za svakog učenika osnovne škole uključenog u školsku prehranu u iznosu od 1,33 eura za dane kada je na nastavi. U slučaju da sredstva doznačena od strane Ministarstva znanosti i obrazovanja neće biti dovoljna za pokriće troškova prehrane učenika osnovnih škola s područja grada Samobora, planirana su sredstva općih prihoda i primitaka Grad Samobor za sufinanciranje razlike do najviše 0,07</w:t>
            </w:r>
            <w:r w:rsidRPr="008A7CEF">
              <w:rPr>
                <w:rFonts w:eastAsia="Calibri"/>
                <w:bCs/>
                <w:sz w:val="20"/>
                <w:szCs w:val="20"/>
              </w:rPr>
              <w:t xml:space="preserve"> eura</w:t>
            </w:r>
            <w:r w:rsidRPr="008A7CEF">
              <w:rPr>
                <w:rFonts w:eastAsia="Calibri"/>
                <w:sz w:val="20"/>
                <w:szCs w:val="20"/>
              </w:rPr>
              <w:t xml:space="preserve"> po učeniku za dane kada je učenik na nastavi. </w:t>
            </w:r>
          </w:p>
          <w:p w14:paraId="2D72B70D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 xml:space="preserve">Ishodište za planirane rashode temelji se na broju učenika.                      Također, u sklopu ove aktivnosti </w:t>
            </w:r>
            <w:r w:rsidRPr="008A7CEF">
              <w:rPr>
                <w:sz w:val="20"/>
                <w:szCs w:val="20"/>
              </w:rPr>
              <w:t>planirana su financijska sredstva iz općih prihoda i primitaka Grada Samobora za jednog djelatnika, za dopunu satnice spremačice do punog radnog vremena.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24E53641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85F2EDD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6958031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45C695EE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3E2C5506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 xml:space="preserve">Naziv </w:t>
            </w:r>
            <w:r w:rsidRPr="008A7CE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IZBORNI, IZVANNASTAVNI I OSTALI PROGRAMI OŠ RUDE</w:t>
            </w:r>
          </w:p>
        </w:tc>
      </w:tr>
      <w:tr w:rsidR="008A7CEF" w:rsidRPr="008A7CEF" w14:paraId="6BDAEAC3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6E72A1A0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3EAF72FB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3040A966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486D240A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1E0C6E60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5DF30B13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4FFCCC91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50E6388A" w14:textId="77777777" w:rsidTr="005024D1">
        <w:trPr>
          <w:trHeight w:val="270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  <w:hideMark/>
          </w:tcPr>
          <w:p w14:paraId="3BAF75E9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>Grad Samobor za osnovne škole osigurava financijska sredstva za financiranje izborne nastave i ostalih izvannastavnih aktivnosti te ostalih programa u osnovnim školama. Cilj jest podizanje standarda učeničkog obrazovanja.</w:t>
            </w:r>
          </w:p>
          <w:p w14:paraId="554B4CE7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>Ishodište za planirane rashode temelji se na broju grupa izborne nastave i izvannastavnih aktivnosti te broju učenika, korisnika programa.</w:t>
            </w:r>
          </w:p>
          <w:p w14:paraId="44D20AEA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Planirane su izvannastavne grupe folklora, rukotvorina i robotike.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48F99A69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AA57B19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9703677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349E03F7" w14:textId="77777777" w:rsidTr="005024D1">
        <w:trPr>
          <w:trHeight w:val="335"/>
          <w:jc w:val="center"/>
        </w:trPr>
        <w:tc>
          <w:tcPr>
            <w:tcW w:w="10206" w:type="dxa"/>
            <w:gridSpan w:val="7"/>
            <w:tcBorders>
              <w:top w:val="single" w:sz="4" w:space="0" w:color="auto"/>
            </w:tcBorders>
            <w:shd w:val="clear" w:color="000000" w:fill="F2F2F2"/>
            <w:hideMark/>
          </w:tcPr>
          <w:p w14:paraId="2B13E0A6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 xml:space="preserve">Naziv </w:t>
            </w:r>
            <w:r w:rsidRPr="008A7CE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 ŠKOLSKA SHEMA OŠ RUDE</w:t>
            </w:r>
          </w:p>
        </w:tc>
      </w:tr>
      <w:tr w:rsidR="008A7CEF" w:rsidRPr="008A7CEF" w14:paraId="59F2EA4D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2D0AF56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1874F54B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51FBB989" w14:textId="77777777" w:rsidTr="005024D1">
        <w:trPr>
          <w:trHeight w:val="240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571384AE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22D5F8F4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05BC7825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2A59CC34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375FCA11" w14:textId="77777777" w:rsidTr="005024D1">
        <w:trPr>
          <w:trHeight w:val="70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  <w:hideMark/>
          </w:tcPr>
          <w:p w14:paraId="4109A405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>Radi povećanja unosa svježeg voća i povrća te mlijeka i mliječnih proizvoda lokalnih proizvođača, kao i podizanja svijesti o značaju zdrave prehrane kod školske djece, u školskoj godini 2023./2024. nastavlja se s provedbom Školske sheme – besplatnih obroka voća, povrća i mlijeka za školsku djecu u svim osnovnim školama Grada Samobora.</w:t>
            </w:r>
          </w:p>
          <w:p w14:paraId="29E63932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>Ishodište za raspodjelu sredstava temelji se na ukupnom broju učenika po svakoj školi za raspodjelu voća i povrća te mlijeka i mliječnih proizvoda.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002D03CB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9F720F1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8B79F1B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1FFBE052" w14:textId="77777777" w:rsidTr="005024D1">
        <w:trPr>
          <w:trHeight w:val="300"/>
          <w:jc w:val="center"/>
        </w:trPr>
        <w:tc>
          <w:tcPr>
            <w:tcW w:w="10206" w:type="dxa"/>
            <w:gridSpan w:val="7"/>
            <w:shd w:val="clear" w:color="000000" w:fill="F2F2F2"/>
            <w:hideMark/>
          </w:tcPr>
          <w:p w14:paraId="70D7C05F" w14:textId="77777777" w:rsidR="008A7CEF" w:rsidRPr="008A7CEF" w:rsidRDefault="008A7CEF" w:rsidP="005024D1">
            <w:pPr>
              <w:rPr>
                <w:b/>
                <w:bCs/>
                <w:sz w:val="20"/>
                <w:szCs w:val="20"/>
              </w:rPr>
            </w:pPr>
            <w:r w:rsidRPr="008A7CEF">
              <w:rPr>
                <w:b/>
                <w:bCs/>
                <w:sz w:val="20"/>
                <w:szCs w:val="20"/>
              </w:rPr>
              <w:t xml:space="preserve">Naziv </w:t>
            </w:r>
            <w:r w:rsidRPr="008A7CEF">
              <w:rPr>
                <w:b/>
                <w:bCs/>
                <w:sz w:val="20"/>
                <w:szCs w:val="20"/>
                <w:shd w:val="clear" w:color="auto" w:fill="F2F2F2" w:themeFill="background1" w:themeFillShade="F2"/>
              </w:rPr>
              <w:t>aktivnosti/projekta u Proračunu: VJETAR U LEĐA - FAZA VII - OŠ RUDE</w:t>
            </w:r>
          </w:p>
        </w:tc>
      </w:tr>
      <w:tr w:rsidR="008A7CEF" w:rsidRPr="008A7CEF" w14:paraId="50626653" w14:textId="77777777" w:rsidTr="005024D1">
        <w:trPr>
          <w:trHeight w:val="251"/>
          <w:jc w:val="center"/>
        </w:trPr>
        <w:tc>
          <w:tcPr>
            <w:tcW w:w="6313" w:type="dxa"/>
            <w:gridSpan w:val="4"/>
            <w:vMerge w:val="restart"/>
            <w:shd w:val="clear" w:color="auto" w:fill="auto"/>
            <w:vAlign w:val="center"/>
            <w:hideMark/>
          </w:tcPr>
          <w:p w14:paraId="1CD95B2B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Obrazloženje aktivnosti/projekta</w:t>
            </w:r>
          </w:p>
        </w:tc>
        <w:tc>
          <w:tcPr>
            <w:tcW w:w="3893" w:type="dxa"/>
            <w:gridSpan w:val="3"/>
            <w:shd w:val="clear" w:color="auto" w:fill="auto"/>
            <w:noWrap/>
            <w:vAlign w:val="center"/>
            <w:hideMark/>
          </w:tcPr>
          <w:p w14:paraId="598B4EFF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Planirana sredstva</w:t>
            </w:r>
          </w:p>
        </w:tc>
      </w:tr>
      <w:tr w:rsidR="008A7CEF" w:rsidRPr="008A7CEF" w14:paraId="1BD5E637" w14:textId="77777777" w:rsidTr="005024D1">
        <w:trPr>
          <w:trHeight w:val="207"/>
          <w:jc w:val="center"/>
        </w:trPr>
        <w:tc>
          <w:tcPr>
            <w:tcW w:w="6313" w:type="dxa"/>
            <w:gridSpan w:val="4"/>
            <w:vMerge/>
            <w:vAlign w:val="center"/>
            <w:hideMark/>
          </w:tcPr>
          <w:p w14:paraId="69FC6840" w14:textId="77777777" w:rsidR="008A7CEF" w:rsidRPr="008A7CEF" w:rsidRDefault="008A7CEF" w:rsidP="005024D1">
            <w:pPr>
              <w:rPr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bottom"/>
            <w:hideMark/>
          </w:tcPr>
          <w:p w14:paraId="133840E2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2025.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701DEB93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2026.</w:t>
            </w:r>
          </w:p>
        </w:tc>
        <w:tc>
          <w:tcPr>
            <w:tcW w:w="1298" w:type="dxa"/>
            <w:shd w:val="clear" w:color="auto" w:fill="auto"/>
            <w:noWrap/>
            <w:vAlign w:val="bottom"/>
            <w:hideMark/>
          </w:tcPr>
          <w:p w14:paraId="46E35F90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sz w:val="20"/>
                <w:szCs w:val="20"/>
              </w:rPr>
              <w:t>2027.</w:t>
            </w:r>
          </w:p>
        </w:tc>
      </w:tr>
      <w:tr w:rsidR="008A7CEF" w:rsidRPr="008A7CEF" w14:paraId="54A76899" w14:textId="77777777" w:rsidTr="005024D1">
        <w:trPr>
          <w:trHeight w:val="416"/>
          <w:jc w:val="center"/>
        </w:trPr>
        <w:tc>
          <w:tcPr>
            <w:tcW w:w="6313" w:type="dxa"/>
            <w:gridSpan w:val="4"/>
            <w:shd w:val="clear" w:color="auto" w:fill="auto"/>
            <w:noWrap/>
            <w:vAlign w:val="center"/>
          </w:tcPr>
          <w:p w14:paraId="77ED89B8" w14:textId="77777777" w:rsidR="008A7CEF" w:rsidRPr="008A7CEF" w:rsidRDefault="008A7CEF" w:rsidP="005024D1">
            <w:pPr>
              <w:jc w:val="both"/>
              <w:rPr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 xml:space="preserve">Grad Samobor za učenike s teškoćama u razvoju osigurava pomoćnike u nastavi ili stručne komunikacijske posrednike kako bi se tim učenicima osiguralo pravo na kvalitetno obrazovanje u cilju razvoja njihovih punih potencijala te jednakopravnog i aktivnog sudjelovanja u svim segmentima društva, a putem Projekta Vjetar u leđa - faza VI. </w:t>
            </w:r>
            <w:r w:rsidRPr="008A7CEF">
              <w:rPr>
                <w:sz w:val="20"/>
                <w:szCs w:val="20"/>
              </w:rPr>
              <w:t>koji je vezan uz školsku godinu 2023./2024. odnosno do 30. lipnja 2024. godine te su u tom periodu planirana financijska sredstva za pomoćnike u nastavi.</w:t>
            </w:r>
          </w:p>
          <w:p w14:paraId="6EC94B75" w14:textId="77777777" w:rsidR="008A7CEF" w:rsidRPr="008A7CEF" w:rsidRDefault="008A7CEF" w:rsidP="005024D1">
            <w:pPr>
              <w:jc w:val="both"/>
              <w:rPr>
                <w:rFonts w:eastAsia="Calibri"/>
                <w:sz w:val="20"/>
                <w:szCs w:val="20"/>
              </w:rPr>
            </w:pPr>
            <w:r w:rsidRPr="008A7CEF">
              <w:rPr>
                <w:rFonts w:eastAsia="Calibri"/>
                <w:sz w:val="20"/>
                <w:szCs w:val="20"/>
              </w:rPr>
              <w:t>Ishodište za raspodjelu sredstava temelji se na broju odobrenih pomoćnika u nastavi te procjeni troškova za njihove edukacije, zdravstvene preglede, plaće i ostala materijalna prava.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3B60ABD5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6ACEC9D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32FDFB88" w14:textId="77777777" w:rsidR="008A7CEF" w:rsidRPr="008A7CEF" w:rsidRDefault="008A7CEF" w:rsidP="005024D1">
            <w:pPr>
              <w:jc w:val="right"/>
              <w:rPr>
                <w:b/>
                <w:sz w:val="20"/>
                <w:szCs w:val="20"/>
              </w:rPr>
            </w:pPr>
          </w:p>
        </w:tc>
      </w:tr>
      <w:tr w:rsidR="008A7CEF" w:rsidRPr="008A7CEF" w14:paraId="7326AD3A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35648768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Pokazatelj uspješnosti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6CAB61BE" w14:textId="77777777" w:rsidR="008A7CEF" w:rsidRPr="008A7CEF" w:rsidRDefault="008A7CEF" w:rsidP="005024D1">
            <w:pPr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Definicija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5D1A260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Jedinica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564EE32A" w14:textId="77777777" w:rsidR="008A7CEF" w:rsidRPr="008A7CEF" w:rsidRDefault="008A7CEF" w:rsidP="005024D1">
            <w:pPr>
              <w:jc w:val="center"/>
              <w:rPr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Polazna vrijednost 2024.</w:t>
            </w: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2B6D9521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2025.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25FEE8C8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2026.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3F3519AC" w14:textId="77777777" w:rsidR="008A7CEF" w:rsidRPr="008A7CEF" w:rsidRDefault="008A7CEF" w:rsidP="005024D1">
            <w:pPr>
              <w:keepNext/>
              <w:jc w:val="center"/>
              <w:outlineLvl w:val="6"/>
              <w:rPr>
                <w:b/>
                <w:sz w:val="20"/>
                <w:szCs w:val="20"/>
              </w:rPr>
            </w:pPr>
            <w:r w:rsidRPr="008A7CEF">
              <w:rPr>
                <w:rFonts w:eastAsia="Calibri"/>
                <w:b/>
                <w:bCs/>
                <w:sz w:val="20"/>
                <w:szCs w:val="20"/>
              </w:rPr>
              <w:t>Ciljana vrijednost 2027.</w:t>
            </w:r>
          </w:p>
        </w:tc>
      </w:tr>
      <w:tr w:rsidR="008A7CEF" w:rsidRPr="008A7CEF" w14:paraId="483463C4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2DD090CB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grupa izvannastavnih aktivnosti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354F8600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Sufinanciranjem programa uključiti što veći broj učenika u izvannastavne programe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6D48810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grupa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274B463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32392D5B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568DCB68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8C13C56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8A7CEF" w:rsidRPr="008A7CEF" w14:paraId="63260DB3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</w:tcPr>
          <w:p w14:paraId="1CE43CB5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pomoćnika u nastavi za realizaciju programa Vjetar u leđa – faza VI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7AF9B1CF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Zadržavanjem broja pomoćnika u nastavi osigurati postojeću realizaciju programa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8274C08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pomoćnika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769CB63B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7507E1C7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4A6D824F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62CE3A5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  <w:tr w:rsidR="008A7CEF" w:rsidRPr="008A7CEF" w14:paraId="0FBF4E66" w14:textId="77777777" w:rsidTr="005024D1">
        <w:trPr>
          <w:trHeight w:val="416"/>
          <w:jc w:val="center"/>
        </w:trPr>
        <w:tc>
          <w:tcPr>
            <w:tcW w:w="1871" w:type="dxa"/>
            <w:shd w:val="clear" w:color="auto" w:fill="auto"/>
            <w:noWrap/>
            <w:vAlign w:val="center"/>
          </w:tcPr>
          <w:p w14:paraId="45E88749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učenika koji primaju subvencije za prehranu</w:t>
            </w:r>
          </w:p>
        </w:tc>
        <w:tc>
          <w:tcPr>
            <w:tcW w:w="2308" w:type="dxa"/>
            <w:shd w:val="clear" w:color="auto" w:fill="auto"/>
            <w:vAlign w:val="center"/>
          </w:tcPr>
          <w:p w14:paraId="049ACDA5" w14:textId="77777777" w:rsidR="008A7CEF" w:rsidRPr="008A7CEF" w:rsidRDefault="008A7CEF" w:rsidP="005024D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 učenika kojima Grad Samobor (su)financira prehranu (akt. 4.3. Subvencije i stipendije u obrazovanju, PPGS)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1CFE96A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8A7CEF">
              <w:rPr>
                <w:rFonts w:eastAsia="Calibri"/>
                <w:sz w:val="20"/>
                <w:szCs w:val="20"/>
                <w:lang w:eastAsia="en-US"/>
              </w:rPr>
              <w:t>Broj</w:t>
            </w:r>
          </w:p>
        </w:tc>
        <w:tc>
          <w:tcPr>
            <w:tcW w:w="1125" w:type="dxa"/>
            <w:shd w:val="clear" w:color="auto" w:fill="auto"/>
            <w:vAlign w:val="center"/>
          </w:tcPr>
          <w:p w14:paraId="603A635E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7" w:type="dxa"/>
            <w:shd w:val="clear" w:color="auto" w:fill="auto"/>
            <w:noWrap/>
            <w:vAlign w:val="center"/>
          </w:tcPr>
          <w:p w14:paraId="3B030183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7D5DDBCC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14C61FD1" w14:textId="77777777" w:rsidR="008A7CEF" w:rsidRPr="008A7CEF" w:rsidRDefault="008A7CEF" w:rsidP="005024D1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</w:tr>
    </w:tbl>
    <w:p w14:paraId="392F5EBF" w14:textId="77777777" w:rsidR="008A7CEF" w:rsidRPr="008A7CEF" w:rsidRDefault="008A7CEF" w:rsidP="008A7CEF">
      <w:pPr>
        <w:spacing w:line="276" w:lineRule="auto"/>
        <w:rPr>
          <w:rFonts w:eastAsia="Calibri"/>
          <w:b/>
          <w:szCs w:val="22"/>
          <w:lang w:eastAsia="en-US"/>
        </w:rPr>
      </w:pPr>
    </w:p>
    <w:p w14:paraId="102EF64C" w14:textId="77777777" w:rsidR="00F7445F" w:rsidRPr="008A7CEF" w:rsidRDefault="00F7445F" w:rsidP="008A7CEF"/>
    <w:sectPr w:rsidR="00F7445F" w:rsidRPr="008A7C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A43E53"/>
    <w:multiLevelType w:val="hybridMultilevel"/>
    <w:tmpl w:val="00726802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7336CF"/>
    <w:multiLevelType w:val="hybridMultilevel"/>
    <w:tmpl w:val="E8F6ACB6"/>
    <w:lvl w:ilvl="0" w:tplc="9ABE17A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741516">
    <w:abstractNumId w:val="0"/>
  </w:num>
  <w:num w:numId="2" w16cid:durableId="110627155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72"/>
    <w:rsid w:val="004774A9"/>
    <w:rsid w:val="008A7CEF"/>
    <w:rsid w:val="00900D54"/>
    <w:rsid w:val="00D57772"/>
    <w:rsid w:val="00F74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5BA2CD"/>
  <w15:chartTrackingRefBased/>
  <w15:docId w15:val="{E7F2F7FD-396F-46E6-9F3B-8371BA8CF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777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D5777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D57772"/>
    <w:rPr>
      <w:rFonts w:ascii="Times New Roman" w:eastAsia="Times New Roman" w:hAnsi="Times New Roman" w:cs="Times New Roman"/>
      <w:kern w:val="0"/>
      <w:sz w:val="24"/>
      <w:szCs w:val="24"/>
      <w:lang w:eastAsia="hr-H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1285</Words>
  <Characters>7331</Characters>
  <Application>Microsoft Office Word</Application>
  <DocSecurity>0</DocSecurity>
  <Lines>61</Lines>
  <Paragraphs>17</Paragraphs>
  <ScaleCrop>false</ScaleCrop>
  <Company/>
  <LinksUpToDate>false</LinksUpToDate>
  <CharactersWithSpaces>8599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Zrinka Firm</dc:creator>
  <cp:keywords/>
  <dc:description/>
  <cp:lastModifiedBy>Zrinka Firm</cp:lastModifiedBy>
  <cp:revision>3</cp:revision>
  <dcterms:created xsi:type="dcterms:W3CDTF">2023-10-12T11:38:00Z</dcterms:created>
  <dcterms:modified xsi:type="dcterms:W3CDTF">2024-11-05T12:42:00Z</dcterms:modified>
</cp:coreProperties>
</file>